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245" w:type="dxa"/>
        <w:tblInd w:w="-5" w:type="dxa"/>
        <w:tblLook w:val="04A0" w:firstRow="1" w:lastRow="0" w:firstColumn="1" w:lastColumn="0" w:noHBand="0" w:noVBand="1"/>
      </w:tblPr>
      <w:tblGrid>
        <w:gridCol w:w="736"/>
        <w:gridCol w:w="1958"/>
        <w:gridCol w:w="4677"/>
        <w:gridCol w:w="3686"/>
        <w:gridCol w:w="3188"/>
      </w:tblGrid>
      <w:tr w:rsidR="009E78D4" w:rsidRPr="00211821" w14:paraId="37638F72" w14:textId="77777777" w:rsidTr="005A4C36">
        <w:trPr>
          <w:trHeight w:val="300"/>
        </w:trPr>
        <w:tc>
          <w:tcPr>
            <w:tcW w:w="736" w:type="dxa"/>
            <w:tcBorders>
              <w:top w:val="single" w:sz="4" w:space="0" w:color="auto"/>
              <w:left w:val="single" w:sz="4" w:space="0" w:color="auto"/>
              <w:bottom w:val="single" w:sz="4" w:space="0" w:color="auto"/>
              <w:right w:val="single" w:sz="4" w:space="0" w:color="auto"/>
            </w:tcBorders>
            <w:hideMark/>
          </w:tcPr>
          <w:p w14:paraId="216C8115" w14:textId="77777777"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eastAsia="Times New Roman" w:hAnsi="Book Antiqua" w:cs="Calibri"/>
                <w:b/>
                <w:bCs/>
                <w:color w:val="000000"/>
                <w:kern w:val="0"/>
                <w:szCs w:val="22"/>
                <w:lang w:eastAsia="en-IN"/>
                <w14:ligatures w14:val="none"/>
              </w:rPr>
              <w:t>Sr. No</w:t>
            </w:r>
          </w:p>
        </w:tc>
        <w:tc>
          <w:tcPr>
            <w:tcW w:w="1958" w:type="dxa"/>
            <w:tcBorders>
              <w:top w:val="single" w:sz="4" w:space="0" w:color="auto"/>
              <w:left w:val="nil"/>
              <w:bottom w:val="single" w:sz="4" w:space="0" w:color="auto"/>
              <w:right w:val="single" w:sz="4" w:space="0" w:color="auto"/>
            </w:tcBorders>
            <w:hideMark/>
          </w:tcPr>
          <w:p w14:paraId="5AA0C64A" w14:textId="77777777"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eastAsia="Times New Roman" w:hAnsi="Book Antiqua" w:cs="Calibri"/>
                <w:b/>
                <w:bCs/>
                <w:color w:val="000000"/>
                <w:kern w:val="0"/>
                <w:szCs w:val="22"/>
                <w:lang w:eastAsia="en-IN"/>
                <w14:ligatures w14:val="none"/>
              </w:rPr>
              <w:t>Section/Clause Reference</w:t>
            </w:r>
          </w:p>
        </w:tc>
        <w:tc>
          <w:tcPr>
            <w:tcW w:w="4677" w:type="dxa"/>
            <w:tcBorders>
              <w:top w:val="single" w:sz="4" w:space="0" w:color="auto"/>
              <w:left w:val="nil"/>
              <w:bottom w:val="single" w:sz="4" w:space="0" w:color="auto"/>
              <w:right w:val="single" w:sz="4" w:space="0" w:color="auto"/>
            </w:tcBorders>
          </w:tcPr>
          <w:p w14:paraId="665CDC95" w14:textId="0D5F130D" w:rsidR="009E78D4" w:rsidRPr="00211821" w:rsidRDefault="009E78D4" w:rsidP="00D409C7">
            <w:pPr>
              <w:spacing w:after="0" w:line="240" w:lineRule="auto"/>
              <w:rPr>
                <w:rFonts w:ascii="Book Antiqua" w:hAnsi="Book Antiqua" w:cs="Calibri"/>
                <w:b/>
                <w:bCs/>
                <w:szCs w:val="22"/>
              </w:rPr>
            </w:pPr>
            <w:r w:rsidRPr="00211821">
              <w:rPr>
                <w:rFonts w:ascii="Book Antiqua" w:eastAsia="Times New Roman" w:hAnsi="Book Antiqua" w:cs="Calibri"/>
                <w:b/>
                <w:bCs/>
                <w:color w:val="000000"/>
                <w:kern w:val="0"/>
                <w:szCs w:val="22"/>
                <w:lang w:eastAsia="en-IN"/>
                <w14:ligatures w14:val="none"/>
              </w:rPr>
              <w:t>Clause Description</w:t>
            </w:r>
          </w:p>
        </w:tc>
        <w:tc>
          <w:tcPr>
            <w:tcW w:w="3686" w:type="dxa"/>
            <w:tcBorders>
              <w:top w:val="single" w:sz="4" w:space="0" w:color="auto"/>
              <w:left w:val="single" w:sz="4" w:space="0" w:color="auto"/>
              <w:bottom w:val="single" w:sz="4" w:space="0" w:color="auto"/>
              <w:right w:val="single" w:sz="4" w:space="0" w:color="auto"/>
            </w:tcBorders>
            <w:hideMark/>
          </w:tcPr>
          <w:p w14:paraId="1503CF76" w14:textId="4792D0B0"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hAnsi="Book Antiqua" w:cs="Calibri"/>
                <w:b/>
                <w:bCs/>
                <w:szCs w:val="22"/>
              </w:rPr>
              <w:t>Bidders Queries</w:t>
            </w:r>
          </w:p>
        </w:tc>
        <w:tc>
          <w:tcPr>
            <w:tcW w:w="3188" w:type="dxa"/>
            <w:tcBorders>
              <w:top w:val="single" w:sz="4" w:space="0" w:color="auto"/>
              <w:left w:val="nil"/>
              <w:bottom w:val="single" w:sz="4" w:space="0" w:color="auto"/>
              <w:right w:val="single" w:sz="4" w:space="0" w:color="auto"/>
            </w:tcBorders>
            <w:hideMark/>
          </w:tcPr>
          <w:p w14:paraId="4E3A8DED" w14:textId="7A700AFA" w:rsidR="009E78D4" w:rsidRPr="00211821" w:rsidRDefault="009E78D4" w:rsidP="00D409C7">
            <w:pPr>
              <w:spacing w:after="0" w:line="240" w:lineRule="auto"/>
              <w:rPr>
                <w:rFonts w:ascii="Book Antiqua" w:eastAsia="Times New Roman" w:hAnsi="Book Antiqua" w:cs="Calibri"/>
                <w:b/>
                <w:bCs/>
                <w:color w:val="000000"/>
                <w:kern w:val="0"/>
                <w:szCs w:val="22"/>
                <w:lang w:eastAsia="en-IN"/>
                <w14:ligatures w14:val="none"/>
              </w:rPr>
            </w:pPr>
            <w:r w:rsidRPr="00211821">
              <w:rPr>
                <w:rFonts w:ascii="Book Antiqua" w:hAnsi="Book Antiqua" w:cs="Calibri"/>
                <w:b/>
                <w:bCs/>
                <w:szCs w:val="22"/>
              </w:rPr>
              <w:t>POWERGRID Reply</w:t>
            </w:r>
          </w:p>
        </w:tc>
      </w:tr>
      <w:tr w:rsidR="009E78D4" w:rsidRPr="00211821" w14:paraId="34FD3475" w14:textId="77777777" w:rsidTr="005A4C36">
        <w:trPr>
          <w:trHeight w:val="558"/>
        </w:trPr>
        <w:tc>
          <w:tcPr>
            <w:tcW w:w="736" w:type="dxa"/>
            <w:tcBorders>
              <w:top w:val="single" w:sz="4" w:space="0" w:color="auto"/>
              <w:left w:val="single" w:sz="4" w:space="0" w:color="auto"/>
              <w:bottom w:val="single" w:sz="4" w:space="0" w:color="auto"/>
              <w:right w:val="single" w:sz="4" w:space="0" w:color="auto"/>
            </w:tcBorders>
            <w:hideMark/>
          </w:tcPr>
          <w:p w14:paraId="0182D3CC" w14:textId="77777777" w:rsidR="009E78D4" w:rsidRPr="00211821" w:rsidRDefault="009E78D4" w:rsidP="009E78D4">
            <w:pPr>
              <w:spacing w:after="0" w:line="240" w:lineRule="auto"/>
              <w:jc w:val="center"/>
              <w:rPr>
                <w:rFonts w:ascii="Book Antiqua" w:eastAsia="Times New Roman" w:hAnsi="Book Antiqua" w:cs="Calibri"/>
                <w:color w:val="000000"/>
                <w:kern w:val="0"/>
                <w:szCs w:val="22"/>
                <w:lang w:eastAsia="en-IN"/>
                <w14:ligatures w14:val="none"/>
              </w:rPr>
            </w:pPr>
            <w:r w:rsidRPr="00211821">
              <w:rPr>
                <w:rFonts w:ascii="Book Antiqua" w:eastAsia="Times New Roman" w:hAnsi="Book Antiqua" w:cs="Calibri"/>
                <w:color w:val="000000"/>
                <w:kern w:val="0"/>
                <w:szCs w:val="22"/>
                <w:lang w:eastAsia="en-IN"/>
                <w14:ligatures w14:val="none"/>
              </w:rPr>
              <w:t>1</w:t>
            </w:r>
          </w:p>
        </w:tc>
        <w:tc>
          <w:tcPr>
            <w:tcW w:w="1958" w:type="dxa"/>
            <w:tcBorders>
              <w:top w:val="single" w:sz="4" w:space="0" w:color="auto"/>
              <w:left w:val="nil"/>
              <w:bottom w:val="single" w:sz="4" w:space="0" w:color="auto"/>
              <w:right w:val="single" w:sz="4" w:space="0" w:color="auto"/>
            </w:tcBorders>
          </w:tcPr>
          <w:p w14:paraId="1303E240" w14:textId="7979F5AF" w:rsidR="009E78D4" w:rsidRPr="00211821" w:rsidRDefault="00F37CD7" w:rsidP="009E78D4">
            <w:pPr>
              <w:spacing w:after="0" w:line="240" w:lineRule="auto"/>
              <w:rPr>
                <w:rFonts w:ascii="Book Antiqua" w:eastAsia="Times New Roman" w:hAnsi="Book Antiqua" w:cs="Calibri"/>
                <w:color w:val="1F1F1F"/>
                <w:kern w:val="0"/>
                <w:szCs w:val="22"/>
                <w:lang w:eastAsia="en-IN"/>
                <w14:ligatures w14:val="none"/>
              </w:rPr>
            </w:pPr>
            <w:r w:rsidRPr="004E47F4">
              <w:rPr>
                <w:rFonts w:ascii="Book Antiqua" w:hAnsi="Book Antiqua" w:cs="Arial"/>
                <w:szCs w:val="22"/>
              </w:rPr>
              <w:t>Amendment No-</w:t>
            </w:r>
            <w:r w:rsidR="00C045EA">
              <w:rPr>
                <w:rFonts w:ascii="Book Antiqua" w:hAnsi="Book Antiqua" w:cs="Arial"/>
                <w:szCs w:val="22"/>
              </w:rPr>
              <w:t>III</w:t>
            </w:r>
            <w:r w:rsidRPr="004E47F4">
              <w:rPr>
                <w:rFonts w:ascii="Book Antiqua" w:hAnsi="Book Antiqua" w:cs="Arial"/>
                <w:szCs w:val="22"/>
              </w:rPr>
              <w:t xml:space="preserve"> dated </w:t>
            </w:r>
            <w:r w:rsidR="00CE0E5A">
              <w:rPr>
                <w:rFonts w:ascii="Book Antiqua" w:hAnsi="Book Antiqua" w:cs="Arial"/>
                <w:szCs w:val="22"/>
              </w:rPr>
              <w:t>10</w:t>
            </w:r>
            <w:r w:rsidRPr="004E47F4">
              <w:rPr>
                <w:rFonts w:ascii="Book Antiqua" w:hAnsi="Book Antiqua" w:cs="Arial"/>
                <w:szCs w:val="22"/>
              </w:rPr>
              <w:t xml:space="preserve">/04/2026 </w:t>
            </w:r>
            <w:r w:rsidR="004214CE" w:rsidRPr="00211821">
              <w:rPr>
                <w:rFonts w:ascii="Book Antiqua" w:hAnsi="Book Antiqua" w:cs="Arial"/>
                <w:szCs w:val="22"/>
              </w:rPr>
              <w:t>Attachment -21, Vol-III, Bid Forms &amp; Price Schedules</w:t>
            </w:r>
          </w:p>
        </w:tc>
        <w:tc>
          <w:tcPr>
            <w:tcW w:w="4677" w:type="dxa"/>
            <w:tcBorders>
              <w:top w:val="single" w:sz="4" w:space="0" w:color="auto"/>
              <w:left w:val="nil"/>
              <w:bottom w:val="single" w:sz="4" w:space="0" w:color="auto"/>
              <w:right w:val="single" w:sz="4" w:space="0" w:color="auto"/>
            </w:tcBorders>
          </w:tcPr>
          <w:p w14:paraId="4B5744C8" w14:textId="1025EB72" w:rsidR="009E78D4" w:rsidRPr="00211821" w:rsidRDefault="009E78D4" w:rsidP="009E78D4">
            <w:pPr>
              <w:jc w:val="both"/>
              <w:rPr>
                <w:rFonts w:ascii="Book Antiqua" w:hAnsi="Book Antiqua"/>
                <w:color w:val="000000"/>
                <w:szCs w:val="22"/>
              </w:rPr>
            </w:pPr>
            <w:r w:rsidRPr="00211821">
              <w:rPr>
                <w:rFonts w:ascii="Book Antiqua" w:hAnsi="Book Antiqua"/>
                <w:color w:val="000000"/>
                <w:szCs w:val="22"/>
              </w:rPr>
              <w:t>That the ‘Local Content ‘as defined in the PPP-MII order and MoP order in the goods/services /works supplied by me for</w:t>
            </w:r>
            <w:r w:rsidRPr="00211821">
              <w:rPr>
                <w:rFonts w:ascii="Book Antiqua" w:hAnsi="Book Antiqua"/>
                <w:b/>
                <w:bCs/>
                <w:color w:val="000000"/>
                <w:szCs w:val="22"/>
              </w:rPr>
              <w:t xml:space="preserve"> </w:t>
            </w:r>
            <w:r w:rsidR="00865832" w:rsidRPr="00865832">
              <w:rPr>
                <w:rFonts w:ascii="Book Antiqua" w:hAnsi="Book Antiqua"/>
                <w:b/>
                <w:bCs/>
                <w:szCs w:val="22"/>
              </w:rPr>
              <w:t>765kV Transformer Package 7TR-19-BULK for 13 x 500 MVA, 765/400/33kV, 1-Ph Transformers under Procurement of 765kV &amp; 400kV class Transformers and Reactors of various Capacities (Lot-7); Specification No.: CC/NT/W-TR/DOM/A06/26/02882</w:t>
            </w:r>
            <w:r w:rsidRPr="00211821">
              <w:rPr>
                <w:rFonts w:ascii="Book Antiqua" w:hAnsi="Book Antiqua"/>
                <w:i/>
                <w:iCs/>
                <w:color w:val="000000"/>
                <w:szCs w:val="22"/>
              </w:rPr>
              <w:t xml:space="preserve">, </w:t>
            </w:r>
            <w:r w:rsidRPr="00211821">
              <w:rPr>
                <w:rFonts w:ascii="Book Antiqua" w:hAnsi="Book Antiqua"/>
                <w:color w:val="000000"/>
                <w:szCs w:val="22"/>
              </w:rPr>
              <w:t xml:space="preserve">is ………  </w:t>
            </w:r>
            <w:r w:rsidRPr="00211821">
              <w:rPr>
                <w:rFonts w:ascii="Book Antiqua" w:hAnsi="Book Antiqua"/>
                <w:i/>
                <w:iCs/>
                <w:color w:val="000000"/>
                <w:szCs w:val="22"/>
              </w:rPr>
              <w:t>[Fill in the percentage of Local Content]</w:t>
            </w:r>
            <w:r w:rsidRPr="00211821">
              <w:rPr>
                <w:rFonts w:ascii="Book Antiqua" w:hAnsi="Book Antiqua"/>
                <w:color w:val="000000"/>
                <w:szCs w:val="22"/>
              </w:rPr>
              <w:t xml:space="preserve"> percent (%).</w:t>
            </w:r>
          </w:p>
        </w:tc>
        <w:tc>
          <w:tcPr>
            <w:tcW w:w="3686" w:type="dxa"/>
            <w:tcBorders>
              <w:top w:val="single" w:sz="4" w:space="0" w:color="auto"/>
              <w:left w:val="single" w:sz="4" w:space="0" w:color="auto"/>
              <w:bottom w:val="single" w:sz="4" w:space="0" w:color="auto"/>
              <w:right w:val="single" w:sz="4" w:space="0" w:color="auto"/>
            </w:tcBorders>
          </w:tcPr>
          <w:p w14:paraId="26975A25" w14:textId="32784762" w:rsidR="009E78D4" w:rsidRPr="00211821" w:rsidRDefault="009E78D4" w:rsidP="009E78D4">
            <w:pPr>
              <w:rPr>
                <w:rFonts w:ascii="Book Antiqua" w:hAnsi="Book Antiqua"/>
                <w:color w:val="000000"/>
                <w:szCs w:val="22"/>
              </w:rPr>
            </w:pPr>
            <w:r w:rsidRPr="00211821">
              <w:rPr>
                <w:rFonts w:ascii="Book Antiqua" w:hAnsi="Book Antiqua"/>
                <w:color w:val="000000"/>
                <w:szCs w:val="22"/>
              </w:rPr>
              <w:t>The minimum applicable local content % shall meet as per requirement to be provided.</w:t>
            </w:r>
          </w:p>
          <w:p w14:paraId="176A0227" w14:textId="77777777" w:rsidR="009E78D4" w:rsidRPr="00211821" w:rsidRDefault="009E78D4" w:rsidP="009E78D4">
            <w:pPr>
              <w:rPr>
                <w:rFonts w:ascii="Book Antiqua" w:hAnsi="Book Antiqua"/>
                <w:color w:val="000000"/>
                <w:szCs w:val="22"/>
              </w:rPr>
            </w:pPr>
          </w:p>
          <w:p w14:paraId="2989033D" w14:textId="58E15B4C" w:rsidR="009E78D4" w:rsidRPr="00211821" w:rsidRDefault="009E78D4" w:rsidP="009E78D4">
            <w:pPr>
              <w:spacing w:after="0" w:line="240" w:lineRule="auto"/>
              <w:jc w:val="both"/>
              <w:rPr>
                <w:rFonts w:ascii="Book Antiqua" w:eastAsia="Times New Roman" w:hAnsi="Book Antiqua" w:cs="Calibri"/>
                <w:color w:val="000000"/>
                <w:kern w:val="0"/>
                <w:szCs w:val="22"/>
                <w:lang w:eastAsia="en-IN"/>
                <w14:ligatures w14:val="none"/>
              </w:rPr>
            </w:pPr>
            <w:r w:rsidRPr="00211821">
              <w:rPr>
                <w:rFonts w:ascii="Book Antiqua" w:hAnsi="Book Antiqua"/>
                <w:color w:val="000000"/>
                <w:szCs w:val="22"/>
              </w:rPr>
              <w:t xml:space="preserve">Pl confirm. </w:t>
            </w:r>
          </w:p>
        </w:tc>
        <w:tc>
          <w:tcPr>
            <w:tcW w:w="3188" w:type="dxa"/>
            <w:tcBorders>
              <w:top w:val="single" w:sz="4" w:space="0" w:color="auto"/>
              <w:left w:val="nil"/>
              <w:bottom w:val="single" w:sz="4" w:space="0" w:color="auto"/>
              <w:right w:val="single" w:sz="4" w:space="0" w:color="auto"/>
            </w:tcBorders>
            <w:hideMark/>
          </w:tcPr>
          <w:p w14:paraId="084E0AB3" w14:textId="4223154A" w:rsidR="009E78D4" w:rsidRPr="00211821" w:rsidRDefault="00DB278B" w:rsidP="00DB278B">
            <w:pPr>
              <w:spacing w:after="0" w:line="240" w:lineRule="auto"/>
              <w:jc w:val="both"/>
              <w:rPr>
                <w:rFonts w:ascii="Book Antiqua" w:eastAsia="Times New Roman" w:hAnsi="Book Antiqua" w:cs="Calibri"/>
                <w:color w:val="000000"/>
                <w:kern w:val="0"/>
                <w:szCs w:val="22"/>
                <w:lang w:eastAsia="en-IN"/>
                <w14:ligatures w14:val="none"/>
              </w:rPr>
            </w:pPr>
            <w:r>
              <w:rPr>
                <w:rFonts w:ascii="Book Antiqua" w:hAnsi="Book Antiqua"/>
                <w:szCs w:val="22"/>
              </w:rPr>
              <w:t>I</w:t>
            </w:r>
            <w:r w:rsidRPr="00DB278B">
              <w:rPr>
                <w:rFonts w:ascii="Book Antiqua" w:hAnsi="Book Antiqua"/>
                <w:szCs w:val="22"/>
              </w:rPr>
              <w:t>n this regard, the provisions of the</w:t>
            </w:r>
            <w:r>
              <w:rPr>
                <w:rFonts w:ascii="Book Antiqua" w:hAnsi="Book Antiqua"/>
                <w:szCs w:val="22"/>
              </w:rPr>
              <w:t xml:space="preserve"> </w:t>
            </w:r>
            <w:r w:rsidRPr="00DB278B">
              <w:rPr>
                <w:rFonts w:ascii="Book Antiqua" w:hAnsi="Book Antiqua"/>
                <w:szCs w:val="22"/>
              </w:rPr>
              <w:t>Bidding Documents inter-alia at ITB/ BDS clause 2.1 are amply</w:t>
            </w:r>
            <w:r>
              <w:rPr>
                <w:rFonts w:ascii="Book Antiqua" w:hAnsi="Book Antiqua"/>
                <w:szCs w:val="22"/>
              </w:rPr>
              <w:t xml:space="preserve"> </w:t>
            </w:r>
            <w:r w:rsidRPr="00DB278B">
              <w:rPr>
                <w:rFonts w:ascii="Book Antiqua" w:hAnsi="Book Antiqua"/>
                <w:szCs w:val="22"/>
              </w:rPr>
              <w:t>clear.</w:t>
            </w:r>
          </w:p>
        </w:tc>
      </w:tr>
      <w:tr w:rsidR="0016464E" w:rsidRPr="00211821" w14:paraId="108342BC" w14:textId="77777777" w:rsidTr="005A4C36">
        <w:trPr>
          <w:trHeight w:val="558"/>
        </w:trPr>
        <w:tc>
          <w:tcPr>
            <w:tcW w:w="736" w:type="dxa"/>
            <w:vMerge w:val="restart"/>
            <w:tcBorders>
              <w:top w:val="single" w:sz="4" w:space="0" w:color="auto"/>
              <w:left w:val="single" w:sz="4" w:space="0" w:color="auto"/>
              <w:right w:val="single" w:sz="4" w:space="0" w:color="auto"/>
            </w:tcBorders>
          </w:tcPr>
          <w:p w14:paraId="09AE169D" w14:textId="6AB01519" w:rsidR="0016464E" w:rsidRPr="00211821" w:rsidRDefault="0016464E" w:rsidP="004E47F4">
            <w:pPr>
              <w:spacing w:after="0" w:line="240" w:lineRule="auto"/>
              <w:jc w:val="center"/>
              <w:rPr>
                <w:rFonts w:ascii="Book Antiqua" w:eastAsia="Times New Roman" w:hAnsi="Book Antiqua" w:cs="Calibri"/>
                <w:color w:val="000000"/>
                <w:kern w:val="0"/>
                <w:szCs w:val="22"/>
                <w:lang w:eastAsia="en-IN"/>
                <w14:ligatures w14:val="none"/>
              </w:rPr>
            </w:pPr>
            <w:r w:rsidRPr="00211821">
              <w:rPr>
                <w:rFonts w:ascii="Book Antiqua" w:eastAsia="Times New Roman" w:hAnsi="Book Antiqua" w:cs="Calibri"/>
                <w:color w:val="000000"/>
                <w:kern w:val="0"/>
                <w:szCs w:val="22"/>
                <w:lang w:eastAsia="en-IN"/>
                <w14:ligatures w14:val="none"/>
              </w:rPr>
              <w:t>2</w:t>
            </w:r>
          </w:p>
        </w:tc>
        <w:tc>
          <w:tcPr>
            <w:tcW w:w="1958" w:type="dxa"/>
            <w:vMerge w:val="restart"/>
            <w:tcBorders>
              <w:top w:val="single" w:sz="4" w:space="0" w:color="auto"/>
              <w:left w:val="nil"/>
              <w:right w:val="single" w:sz="4" w:space="0" w:color="auto"/>
            </w:tcBorders>
          </w:tcPr>
          <w:p w14:paraId="76A64612" w14:textId="50106062" w:rsidR="0016464E" w:rsidRPr="00211821" w:rsidRDefault="0016464E" w:rsidP="004E47F4">
            <w:pPr>
              <w:spacing w:after="0" w:line="240" w:lineRule="auto"/>
              <w:rPr>
                <w:rFonts w:ascii="Book Antiqua" w:eastAsia="Times New Roman" w:hAnsi="Book Antiqua" w:cs="Calibri"/>
                <w:color w:val="1F1F1F"/>
                <w:kern w:val="0"/>
                <w:szCs w:val="22"/>
                <w:lang w:eastAsia="en-IN"/>
                <w14:ligatures w14:val="none"/>
              </w:rPr>
            </w:pPr>
            <w:r w:rsidRPr="004E47F4">
              <w:rPr>
                <w:rFonts w:ascii="Book Antiqua" w:hAnsi="Book Antiqua" w:cs="Arial"/>
                <w:szCs w:val="22"/>
              </w:rPr>
              <w:t>Amendment No-</w:t>
            </w:r>
            <w:r w:rsidR="00C045EA">
              <w:rPr>
                <w:rFonts w:ascii="Book Antiqua" w:hAnsi="Book Antiqua" w:cs="Arial"/>
                <w:szCs w:val="22"/>
              </w:rPr>
              <w:t>III</w:t>
            </w:r>
            <w:r w:rsidRPr="004E47F4">
              <w:rPr>
                <w:rFonts w:ascii="Book Antiqua" w:hAnsi="Book Antiqua" w:cs="Arial"/>
                <w:szCs w:val="22"/>
              </w:rPr>
              <w:t xml:space="preserve"> dated </w:t>
            </w:r>
            <w:r w:rsidR="00CE0E5A">
              <w:rPr>
                <w:rFonts w:ascii="Book Antiqua" w:hAnsi="Book Antiqua" w:cs="Arial"/>
                <w:szCs w:val="22"/>
              </w:rPr>
              <w:t>10</w:t>
            </w:r>
            <w:r w:rsidRPr="004E47F4">
              <w:rPr>
                <w:rFonts w:ascii="Book Antiqua" w:hAnsi="Book Antiqua" w:cs="Arial"/>
                <w:szCs w:val="22"/>
              </w:rPr>
              <w:t xml:space="preserve">/04/2026 </w:t>
            </w:r>
            <w:r w:rsidRPr="00211821">
              <w:rPr>
                <w:rFonts w:ascii="Book Antiqua" w:hAnsi="Book Antiqua" w:cs="Arial"/>
                <w:szCs w:val="22"/>
              </w:rPr>
              <w:t>Attachment -21, Vol-III, Bid Forms &amp; Price Schedules</w:t>
            </w:r>
          </w:p>
        </w:tc>
        <w:tc>
          <w:tcPr>
            <w:tcW w:w="4677" w:type="dxa"/>
            <w:vMerge w:val="restart"/>
            <w:tcBorders>
              <w:top w:val="single" w:sz="4" w:space="0" w:color="auto"/>
              <w:left w:val="nil"/>
              <w:right w:val="single" w:sz="4" w:space="0" w:color="auto"/>
            </w:tcBorders>
          </w:tcPr>
          <w:p w14:paraId="1749B73A" w14:textId="77777777" w:rsidR="0016464E" w:rsidRPr="00211821" w:rsidRDefault="0016464E" w:rsidP="004E47F4">
            <w:pPr>
              <w:jc w:val="both"/>
              <w:rPr>
                <w:rFonts w:ascii="Book Antiqua" w:hAnsi="Book Antiqua"/>
                <w:b/>
                <w:bCs/>
                <w:color w:val="000000"/>
                <w:szCs w:val="22"/>
              </w:rPr>
            </w:pPr>
            <w:r w:rsidRPr="00211821">
              <w:rPr>
                <w:rFonts w:ascii="Book Antiqua" w:hAnsi="Book Antiqua"/>
                <w:b/>
                <w:bCs/>
                <w:color w:val="000000"/>
                <w:szCs w:val="22"/>
              </w:rPr>
              <w:t xml:space="preserve">That the cost of locally sourced imported items (inclusive of taxes) along with breakup of license/royalties paid/technical expertise cost etc. sourced from outside India for  </w:t>
            </w:r>
            <w:r w:rsidRPr="00211821">
              <w:rPr>
                <w:rFonts w:ascii="Book Antiqua" w:hAnsi="Book Antiqua"/>
                <w:b/>
                <w:bCs/>
                <w:i/>
                <w:iCs/>
                <w:color w:val="000000"/>
                <w:szCs w:val="22"/>
              </w:rPr>
              <w:t>………….[Fill in the name of the package along with specification number]</w:t>
            </w:r>
            <w:r w:rsidRPr="00211821">
              <w:rPr>
                <w:rFonts w:ascii="Book Antiqua" w:hAnsi="Book Antiqua"/>
                <w:b/>
                <w:bCs/>
                <w:color w:val="000000"/>
                <w:szCs w:val="22"/>
              </w:rPr>
              <w:t xml:space="preserve"> is as given below</w:t>
            </w:r>
          </w:p>
          <w:p w14:paraId="0206F44E" w14:textId="77777777" w:rsidR="0016464E" w:rsidRPr="00211821" w:rsidRDefault="0016464E" w:rsidP="004E47F4">
            <w:pPr>
              <w:pStyle w:val="ListParagraph"/>
              <w:numPr>
                <w:ilvl w:val="0"/>
                <w:numId w:val="3"/>
              </w:numPr>
              <w:spacing w:after="200" w:line="240" w:lineRule="auto"/>
              <w:jc w:val="both"/>
              <w:rPr>
                <w:rFonts w:ascii="Book Antiqua" w:hAnsi="Book Antiqua"/>
                <w:b/>
                <w:bCs/>
                <w:color w:val="000000"/>
                <w:szCs w:val="22"/>
                <w:lang w:val="en-US"/>
              </w:rPr>
            </w:pPr>
            <w:r w:rsidRPr="00211821">
              <w:rPr>
                <w:rFonts w:ascii="Book Antiqua" w:hAnsi="Book Antiqua"/>
                <w:b/>
                <w:bCs/>
                <w:color w:val="000000"/>
                <w:szCs w:val="22"/>
                <w:lang w:val="en-US"/>
              </w:rPr>
              <w:t>Cost of Imported items sourced locally from resellers /distributors (inclusive of taxes) is Rs…………</w:t>
            </w:r>
          </w:p>
          <w:p w14:paraId="5FD70BB5" w14:textId="77777777" w:rsidR="0016464E" w:rsidRPr="00211821" w:rsidRDefault="0016464E" w:rsidP="004E47F4">
            <w:pPr>
              <w:pStyle w:val="ListParagraph"/>
              <w:numPr>
                <w:ilvl w:val="0"/>
                <w:numId w:val="3"/>
              </w:numPr>
              <w:spacing w:after="200" w:line="240" w:lineRule="auto"/>
              <w:jc w:val="both"/>
              <w:rPr>
                <w:rFonts w:ascii="Book Antiqua" w:hAnsi="Book Antiqua"/>
                <w:b/>
                <w:bCs/>
                <w:color w:val="000000"/>
                <w:szCs w:val="22"/>
                <w:lang w:val="en-US"/>
              </w:rPr>
            </w:pPr>
            <w:r w:rsidRPr="00211821">
              <w:rPr>
                <w:rFonts w:ascii="Book Antiqua" w:hAnsi="Book Antiqua"/>
                <w:b/>
                <w:bCs/>
                <w:color w:val="000000"/>
                <w:szCs w:val="22"/>
                <w:lang w:val="en-US"/>
              </w:rPr>
              <w:t>Cost of the license fees /royalites paid/technical charges paid out of India is Rs………………..</w:t>
            </w:r>
          </w:p>
          <w:p w14:paraId="3AE9E1D5" w14:textId="57E90183" w:rsidR="0016464E" w:rsidRPr="00211821" w:rsidRDefault="0016464E" w:rsidP="004E47F4">
            <w:pPr>
              <w:jc w:val="both"/>
              <w:rPr>
                <w:rFonts w:ascii="Book Antiqua" w:hAnsi="Book Antiqua"/>
                <w:color w:val="000000"/>
                <w:szCs w:val="22"/>
              </w:rPr>
            </w:pPr>
            <w:r w:rsidRPr="00211821">
              <w:rPr>
                <w:rFonts w:ascii="Book Antiqua" w:hAnsi="Book Antiqua"/>
                <w:b/>
                <w:bCs/>
                <w:color w:val="000000"/>
                <w:szCs w:val="22"/>
                <w:lang w:val="en-US"/>
              </w:rPr>
              <w:lastRenderedPageBreak/>
              <w:t>Cost of Procurement / supply of repackaged / refurbished/rebranded imported products</w:t>
            </w:r>
            <w:r w:rsidRPr="00211821">
              <w:rPr>
                <w:rFonts w:ascii="Book Antiqua" w:hAnsi="Book Antiqua"/>
                <w:color w:val="000000"/>
                <w:szCs w:val="22"/>
                <w:lang w:val="en-US"/>
              </w:rPr>
              <w:t xml:space="preserve"> </w:t>
            </w:r>
            <w:r w:rsidRPr="00211821">
              <w:rPr>
                <w:rFonts w:ascii="Book Antiqua" w:hAnsi="Book Antiqua"/>
                <w:b/>
                <w:bCs/>
                <w:color w:val="000000"/>
                <w:szCs w:val="22"/>
                <w:lang w:val="en-US"/>
              </w:rPr>
              <w:t>is Rs………………..</w:t>
            </w:r>
          </w:p>
        </w:tc>
        <w:tc>
          <w:tcPr>
            <w:tcW w:w="3686" w:type="dxa"/>
            <w:tcBorders>
              <w:top w:val="single" w:sz="4" w:space="0" w:color="auto"/>
              <w:left w:val="single" w:sz="4" w:space="0" w:color="auto"/>
              <w:bottom w:val="single" w:sz="4" w:space="0" w:color="auto"/>
              <w:right w:val="single" w:sz="4" w:space="0" w:color="auto"/>
            </w:tcBorders>
          </w:tcPr>
          <w:p w14:paraId="6DEA94EF" w14:textId="3CAFAF6E"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lastRenderedPageBreak/>
              <w:t>At the initial stage of tender quoting, the actual break-up of desired cost as per a, b, c  not available with bidder.</w:t>
            </w:r>
          </w:p>
          <w:p w14:paraId="2067E024" w14:textId="77777777"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t>After receipt of PO, the breakup details shall be provided during material procurement activity.</w:t>
            </w:r>
          </w:p>
          <w:p w14:paraId="63DB13DA" w14:textId="31523EBC" w:rsidR="0016464E" w:rsidRPr="00211821" w:rsidRDefault="0016464E" w:rsidP="004E47F4">
            <w:pPr>
              <w:jc w:val="both"/>
              <w:rPr>
                <w:rFonts w:ascii="Book Antiqua" w:eastAsia="Times New Roman" w:hAnsi="Book Antiqua" w:cs="Calibri"/>
                <w:color w:val="000000"/>
                <w:kern w:val="0"/>
                <w:szCs w:val="22"/>
                <w:lang w:eastAsia="en-IN"/>
                <w14:ligatures w14:val="none"/>
              </w:rPr>
            </w:pPr>
            <w:r w:rsidRPr="00211821">
              <w:rPr>
                <w:rFonts w:ascii="Book Antiqua" w:hAnsi="Book Antiqua"/>
                <w:color w:val="000000"/>
                <w:szCs w:val="22"/>
              </w:rPr>
              <w:t>Pl confirm.</w:t>
            </w:r>
          </w:p>
        </w:tc>
        <w:tc>
          <w:tcPr>
            <w:tcW w:w="3188" w:type="dxa"/>
            <w:vMerge w:val="restart"/>
            <w:tcBorders>
              <w:top w:val="single" w:sz="4" w:space="0" w:color="auto"/>
              <w:left w:val="nil"/>
              <w:right w:val="single" w:sz="4" w:space="0" w:color="auto"/>
            </w:tcBorders>
          </w:tcPr>
          <w:p w14:paraId="66958103" w14:textId="1E918A6A" w:rsidR="0016464E" w:rsidRPr="00CA35B0" w:rsidRDefault="00CA35B0" w:rsidP="00CA35B0">
            <w:pPr>
              <w:spacing w:after="0" w:line="240" w:lineRule="auto"/>
              <w:jc w:val="both"/>
              <w:rPr>
                <w:rFonts w:ascii="Book Antiqua" w:hAnsi="Book Antiqua"/>
                <w:szCs w:val="22"/>
              </w:rPr>
            </w:pPr>
            <w:r w:rsidRPr="00CA35B0">
              <w:rPr>
                <w:rFonts w:ascii="Book Antiqua" w:hAnsi="Book Antiqua"/>
                <w:szCs w:val="22"/>
              </w:rPr>
              <w:t>In line with the Public Procurement (Preference to Make in India) [PPP MII] Order, bidders are required to furnish to the Procuring Entity the cost of locally sourced imported items (inclusive of taxes) along with break-up on license/</w:t>
            </w:r>
            <w:r>
              <w:rPr>
                <w:rFonts w:ascii="Book Antiqua" w:hAnsi="Book Antiqua"/>
                <w:szCs w:val="22"/>
              </w:rPr>
              <w:t xml:space="preserve"> </w:t>
            </w:r>
            <w:r w:rsidRPr="00CA35B0">
              <w:rPr>
                <w:rFonts w:ascii="Book Antiqua" w:hAnsi="Book Antiqua"/>
                <w:szCs w:val="22"/>
              </w:rPr>
              <w:t>royalties paid/technical expertise cost etc. sourced from outside India. These items are to be excluded from calculation of Local Content. Kindly refer to PPP-MII order dated 19/07/2024 for more details.</w:t>
            </w:r>
            <w:r w:rsidRPr="00CA35B0">
              <w:rPr>
                <w:rFonts w:ascii="Book Antiqua" w:hAnsi="Book Antiqua"/>
                <w:szCs w:val="22"/>
              </w:rPr>
              <w:br/>
              <w:t xml:space="preserve"> </w:t>
            </w:r>
            <w:r w:rsidRPr="00CA35B0">
              <w:rPr>
                <w:rFonts w:ascii="Book Antiqua" w:hAnsi="Book Antiqua"/>
                <w:szCs w:val="22"/>
              </w:rPr>
              <w:br/>
            </w:r>
            <w:r w:rsidRPr="00CA35B0">
              <w:rPr>
                <w:rFonts w:ascii="Book Antiqua" w:hAnsi="Book Antiqua"/>
                <w:szCs w:val="22"/>
              </w:rPr>
              <w:lastRenderedPageBreak/>
              <w:t>Accordingly, bidders are required to declare the said details in Attachment</w:t>
            </w:r>
            <w:r>
              <w:rPr>
                <w:rFonts w:ascii="Book Antiqua" w:hAnsi="Book Antiqua"/>
                <w:szCs w:val="22"/>
              </w:rPr>
              <w:t>-</w:t>
            </w:r>
            <w:r w:rsidRPr="00CA35B0">
              <w:rPr>
                <w:rFonts w:ascii="Book Antiqua" w:hAnsi="Book Antiqua"/>
                <w:szCs w:val="22"/>
              </w:rPr>
              <w:t>21 of their bid, based on the costing considered by them for the subject package at the time of bidding.  The cost of these items are to be declared even if they have not been considered  as part of Local Content but are sourced by the Bidder for the subject package. In case the Bidder does not source such items for the subject package, then their cost may be declared as 'NIL'.</w:t>
            </w:r>
            <w:r w:rsidRPr="00CA35B0">
              <w:rPr>
                <w:rFonts w:ascii="Book Antiqua" w:hAnsi="Book Antiqua"/>
                <w:szCs w:val="22"/>
              </w:rPr>
              <w:br/>
            </w:r>
            <w:r w:rsidRPr="00CA35B0">
              <w:rPr>
                <w:rFonts w:ascii="Book Antiqua" w:hAnsi="Book Antiqua"/>
                <w:szCs w:val="22"/>
              </w:rPr>
              <w:br/>
              <w:t>Further, bidders shall ensure their compliance with the provisions of the PPP MII Order read in conjunction with the Ministry of Power (MoP) Order during execution of the Contract, including, inter alia, maintaining their declared local supplier classification in accordance with the above referred Orders.</w:t>
            </w:r>
          </w:p>
        </w:tc>
      </w:tr>
      <w:tr w:rsidR="0016464E" w:rsidRPr="00211821" w14:paraId="150B54DD" w14:textId="77777777" w:rsidTr="005A4C36">
        <w:trPr>
          <w:trHeight w:val="558"/>
        </w:trPr>
        <w:tc>
          <w:tcPr>
            <w:tcW w:w="736" w:type="dxa"/>
            <w:vMerge/>
            <w:tcBorders>
              <w:left w:val="single" w:sz="4" w:space="0" w:color="auto"/>
              <w:bottom w:val="single" w:sz="4" w:space="0" w:color="auto"/>
              <w:right w:val="single" w:sz="4" w:space="0" w:color="auto"/>
            </w:tcBorders>
          </w:tcPr>
          <w:p w14:paraId="7447596B" w14:textId="77777777" w:rsidR="0016464E" w:rsidRPr="00211821" w:rsidRDefault="0016464E" w:rsidP="004E47F4">
            <w:pPr>
              <w:spacing w:after="0" w:line="240" w:lineRule="auto"/>
              <w:jc w:val="center"/>
              <w:rPr>
                <w:rFonts w:ascii="Book Antiqua" w:eastAsia="Times New Roman" w:hAnsi="Book Antiqua" w:cs="Calibri"/>
                <w:color w:val="000000"/>
                <w:kern w:val="0"/>
                <w:szCs w:val="22"/>
                <w:lang w:eastAsia="en-IN"/>
                <w14:ligatures w14:val="none"/>
              </w:rPr>
            </w:pPr>
          </w:p>
        </w:tc>
        <w:tc>
          <w:tcPr>
            <w:tcW w:w="1958" w:type="dxa"/>
            <w:vMerge/>
            <w:tcBorders>
              <w:left w:val="nil"/>
              <w:bottom w:val="single" w:sz="4" w:space="0" w:color="auto"/>
              <w:right w:val="single" w:sz="4" w:space="0" w:color="auto"/>
            </w:tcBorders>
          </w:tcPr>
          <w:p w14:paraId="703E4EB6" w14:textId="77777777" w:rsidR="0016464E" w:rsidRPr="00211821" w:rsidRDefault="0016464E" w:rsidP="004E47F4">
            <w:pPr>
              <w:spacing w:after="0" w:line="240" w:lineRule="auto"/>
              <w:rPr>
                <w:rFonts w:ascii="Book Antiqua" w:hAnsi="Book Antiqua" w:cs="Arial"/>
                <w:szCs w:val="22"/>
              </w:rPr>
            </w:pPr>
          </w:p>
        </w:tc>
        <w:tc>
          <w:tcPr>
            <w:tcW w:w="4677" w:type="dxa"/>
            <w:vMerge/>
            <w:tcBorders>
              <w:left w:val="nil"/>
              <w:bottom w:val="single" w:sz="4" w:space="0" w:color="auto"/>
              <w:right w:val="single" w:sz="4" w:space="0" w:color="auto"/>
            </w:tcBorders>
          </w:tcPr>
          <w:p w14:paraId="215E8B3D" w14:textId="77777777" w:rsidR="0016464E" w:rsidRPr="00211821" w:rsidRDefault="0016464E" w:rsidP="004E47F4">
            <w:pPr>
              <w:jc w:val="both"/>
              <w:rPr>
                <w:rFonts w:ascii="Book Antiqua" w:hAnsi="Book Antiqua"/>
                <w:b/>
                <w:bCs/>
                <w:color w:val="000000"/>
                <w:szCs w:val="22"/>
              </w:rPr>
            </w:pPr>
          </w:p>
        </w:tc>
        <w:tc>
          <w:tcPr>
            <w:tcW w:w="3686" w:type="dxa"/>
            <w:tcBorders>
              <w:top w:val="single" w:sz="4" w:space="0" w:color="auto"/>
              <w:left w:val="single" w:sz="4" w:space="0" w:color="auto"/>
              <w:bottom w:val="single" w:sz="4" w:space="0" w:color="auto"/>
              <w:right w:val="single" w:sz="4" w:space="0" w:color="auto"/>
            </w:tcBorders>
          </w:tcPr>
          <w:p w14:paraId="033CC474" w14:textId="77777777"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t xml:space="preserve">"As the tender documents, along with all required attachments, are prepared well in advance of the bid submission deadline, the final price determination is carried out only 1 to 2 days prior to the actual </w:t>
            </w:r>
            <w:r w:rsidRPr="00211821">
              <w:rPr>
                <w:rFonts w:ascii="Book Antiqua" w:hAnsi="Book Antiqua"/>
                <w:color w:val="000000"/>
                <w:szCs w:val="22"/>
              </w:rPr>
              <w:lastRenderedPageBreak/>
              <w:t>submission date. Hence, it becomes operationally to accurately state the total bid value in the beginning bid preparation process.</w:t>
            </w:r>
          </w:p>
          <w:p w14:paraId="43106506" w14:textId="4D49481E" w:rsidR="0016464E" w:rsidRPr="00211821" w:rsidRDefault="0016464E" w:rsidP="004E47F4">
            <w:pPr>
              <w:jc w:val="both"/>
              <w:rPr>
                <w:rFonts w:ascii="Book Antiqua" w:hAnsi="Book Antiqua"/>
                <w:color w:val="000000"/>
                <w:szCs w:val="22"/>
              </w:rPr>
            </w:pPr>
            <w:r w:rsidRPr="00211821">
              <w:rPr>
                <w:rFonts w:ascii="Book Antiqua" w:hAnsi="Book Antiqua"/>
                <w:color w:val="000000"/>
                <w:szCs w:val="22"/>
              </w:rPr>
              <w:t>We hereby request PGCIL to accept a range expressed in percentage (%) in place of the absolute total cost figure.”</w:t>
            </w:r>
          </w:p>
        </w:tc>
        <w:tc>
          <w:tcPr>
            <w:tcW w:w="3188" w:type="dxa"/>
            <w:vMerge/>
            <w:tcBorders>
              <w:left w:val="nil"/>
              <w:bottom w:val="single" w:sz="4" w:space="0" w:color="auto"/>
              <w:right w:val="single" w:sz="4" w:space="0" w:color="auto"/>
            </w:tcBorders>
          </w:tcPr>
          <w:p w14:paraId="6700640E" w14:textId="2D934916" w:rsidR="0016464E" w:rsidRPr="00211821" w:rsidRDefault="0016464E" w:rsidP="004E47F4">
            <w:pPr>
              <w:spacing w:after="0" w:line="240" w:lineRule="auto"/>
              <w:jc w:val="both"/>
              <w:rPr>
                <w:rFonts w:ascii="Book Antiqua" w:eastAsia="Times New Roman" w:hAnsi="Book Antiqua" w:cs="Calibri"/>
                <w:color w:val="000000"/>
                <w:kern w:val="0"/>
                <w:szCs w:val="22"/>
                <w:lang w:eastAsia="en-IN"/>
                <w14:ligatures w14:val="none"/>
              </w:rPr>
            </w:pPr>
          </w:p>
        </w:tc>
      </w:tr>
    </w:tbl>
    <w:p w14:paraId="388F4B3A" w14:textId="77777777" w:rsidR="00456A72" w:rsidRPr="00211821" w:rsidRDefault="00456A72">
      <w:pPr>
        <w:rPr>
          <w:rFonts w:ascii="Book Antiqua" w:hAnsi="Book Antiqua"/>
          <w:szCs w:val="22"/>
        </w:rPr>
      </w:pPr>
    </w:p>
    <w:sectPr w:rsidR="00456A72" w:rsidRPr="00211821" w:rsidSect="003468DF">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1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6EC9" w14:textId="77777777" w:rsidR="00811BFF" w:rsidRDefault="00811BFF" w:rsidP="001568DB">
      <w:pPr>
        <w:spacing w:after="0" w:line="240" w:lineRule="auto"/>
      </w:pPr>
      <w:r>
        <w:separator/>
      </w:r>
    </w:p>
  </w:endnote>
  <w:endnote w:type="continuationSeparator" w:id="0">
    <w:p w14:paraId="4EBA7CF0" w14:textId="77777777" w:rsidR="00811BFF" w:rsidRDefault="00811BFF" w:rsidP="00156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2635" w14:textId="77777777" w:rsidR="00397E61" w:rsidRDefault="00397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851386"/>
      <w:docPartObj>
        <w:docPartGallery w:val="Page Numbers (Bottom of Page)"/>
        <w:docPartUnique/>
      </w:docPartObj>
    </w:sdtPr>
    <w:sdtEndPr/>
    <w:sdtContent>
      <w:sdt>
        <w:sdtPr>
          <w:id w:val="-1705238520"/>
          <w:docPartObj>
            <w:docPartGallery w:val="Page Numbers (Top of Page)"/>
            <w:docPartUnique/>
          </w:docPartObj>
        </w:sdtPr>
        <w:sdtEndPr/>
        <w:sdtContent>
          <w:p w14:paraId="29E941B8" w14:textId="328E794A" w:rsidR="0050275B" w:rsidRDefault="0050275B" w:rsidP="0050275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50E62F4" w14:textId="77777777" w:rsidR="0050275B" w:rsidRDefault="00502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D8B4" w14:textId="77777777" w:rsidR="00397E61" w:rsidRDefault="00397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3F88" w14:textId="77777777" w:rsidR="00811BFF" w:rsidRDefault="00811BFF" w:rsidP="001568DB">
      <w:pPr>
        <w:spacing w:after="0" w:line="240" w:lineRule="auto"/>
      </w:pPr>
      <w:r>
        <w:separator/>
      </w:r>
    </w:p>
  </w:footnote>
  <w:footnote w:type="continuationSeparator" w:id="0">
    <w:p w14:paraId="04FA0A81" w14:textId="77777777" w:rsidR="00811BFF" w:rsidRDefault="00811BFF" w:rsidP="00156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AFD0" w14:textId="77777777" w:rsidR="00397E61" w:rsidRDefault="00397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20FE0" w14:textId="5CF593AF" w:rsidR="00FD3AAD" w:rsidRDefault="00FD3AAD" w:rsidP="007A6563">
    <w:pPr>
      <w:ind w:right="208"/>
      <w:jc w:val="both"/>
    </w:pPr>
    <w:r w:rsidRPr="009E78D4">
      <w:rPr>
        <w:rFonts w:ascii="Book Antiqua" w:hAnsi="Book Antiqua"/>
        <w:b/>
        <w:bCs/>
        <w:szCs w:val="22"/>
        <w:lang w:eastAsia="en-IN"/>
      </w:rPr>
      <w:t>Clarification No-</w:t>
    </w:r>
    <w:r w:rsidR="000955C8" w:rsidRPr="009E78D4">
      <w:rPr>
        <w:rFonts w:ascii="Book Antiqua" w:hAnsi="Book Antiqua"/>
        <w:b/>
        <w:bCs/>
        <w:szCs w:val="22"/>
        <w:lang w:eastAsia="en-IN"/>
      </w:rPr>
      <w:t>I</w:t>
    </w:r>
    <w:r w:rsidR="00BE1657">
      <w:rPr>
        <w:rFonts w:ascii="Book Antiqua" w:hAnsi="Book Antiqua"/>
        <w:b/>
        <w:bCs/>
        <w:szCs w:val="22"/>
        <w:lang w:eastAsia="en-IN"/>
      </w:rPr>
      <w:t xml:space="preserve"> dated </w:t>
    </w:r>
    <w:r w:rsidR="00397E61">
      <w:rPr>
        <w:rFonts w:ascii="Book Antiqua" w:hAnsi="Book Antiqua"/>
        <w:b/>
        <w:bCs/>
        <w:szCs w:val="22"/>
        <w:lang w:eastAsia="en-IN"/>
      </w:rPr>
      <w:t>16</w:t>
    </w:r>
    <w:r w:rsidR="00BE1657">
      <w:rPr>
        <w:rFonts w:ascii="Book Antiqua" w:hAnsi="Book Antiqua"/>
        <w:b/>
        <w:bCs/>
        <w:szCs w:val="22"/>
        <w:lang w:eastAsia="en-IN"/>
      </w:rPr>
      <w:t>/04/2026</w:t>
    </w:r>
    <w:r w:rsidRPr="009E78D4">
      <w:rPr>
        <w:rFonts w:ascii="Book Antiqua" w:hAnsi="Book Antiqua"/>
        <w:b/>
        <w:bCs/>
        <w:szCs w:val="22"/>
        <w:lang w:eastAsia="en-IN"/>
      </w:rPr>
      <w:t xml:space="preserve"> to the Bidding Documents for</w:t>
    </w:r>
    <w:r w:rsidR="00BE1657">
      <w:rPr>
        <w:rFonts w:ascii="Book Antiqua" w:hAnsi="Book Antiqua"/>
        <w:b/>
        <w:bCs/>
        <w:szCs w:val="22"/>
        <w:lang w:eastAsia="en-IN"/>
      </w:rPr>
      <w:t xml:space="preserve"> </w:t>
    </w:r>
    <w:r w:rsidR="00CE0E5A" w:rsidRPr="00CE0E5A">
      <w:rPr>
        <w:rFonts w:ascii="Book Antiqua" w:hAnsi="Book Antiqua"/>
        <w:b/>
        <w:bCs/>
        <w:szCs w:val="22"/>
        <w:lang w:val="en-US" w:eastAsia="en-IN"/>
      </w:rPr>
      <w:t>765kV Transformer Package 7TR-19-BULK for 13 x 500 MVA, 765/400/33kV, 1-Ph Transformers under Procurement of 765kV &amp; 400kV class Transformers and Reactors of various Capacities (Lot-7)</w:t>
    </w:r>
    <w:r w:rsidR="007A6563" w:rsidRPr="009E78D4">
      <w:rPr>
        <w:rFonts w:ascii="Book Antiqua" w:hAnsi="Book Antiqua"/>
        <w:b/>
        <w:bCs/>
        <w:szCs w:val="22"/>
        <w:lang w:val="en-US" w:eastAsia="en-IN"/>
      </w:rPr>
      <w:t xml:space="preserve">; Specification No.: </w:t>
    </w:r>
    <w:r w:rsidR="00CE0E5A" w:rsidRPr="00CE0E5A">
      <w:rPr>
        <w:rFonts w:ascii="Book Antiqua" w:hAnsi="Book Antiqua"/>
        <w:b/>
        <w:bCs/>
        <w:szCs w:val="22"/>
        <w:lang w:eastAsia="en-IN"/>
      </w:rPr>
      <w:t>CC/NT/W-TR/DOM/A06/26/02882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6B38" w14:textId="77777777" w:rsidR="00397E61" w:rsidRDefault="00397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6BC1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DBB6D8C"/>
    <w:multiLevelType w:val="multilevel"/>
    <w:tmpl w:val="AC8C11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C0BC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534402C"/>
    <w:multiLevelType w:val="hybridMultilevel"/>
    <w:tmpl w:val="FF260540"/>
    <w:lvl w:ilvl="0" w:tplc="D51E8C7A">
      <w:start w:val="1"/>
      <w:numFmt w:val="lowerLetter"/>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2595731">
    <w:abstractNumId w:val="2"/>
  </w:num>
  <w:num w:numId="2" w16cid:durableId="1797261947">
    <w:abstractNumId w:val="0"/>
  </w:num>
  <w:num w:numId="3" w16cid:durableId="2104492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00598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B53"/>
    <w:rsid w:val="00005436"/>
    <w:rsid w:val="0000687F"/>
    <w:rsid w:val="000848B8"/>
    <w:rsid w:val="000955C8"/>
    <w:rsid w:val="000C00B1"/>
    <w:rsid w:val="000D427A"/>
    <w:rsid w:val="000F3173"/>
    <w:rsid w:val="00130BDA"/>
    <w:rsid w:val="0014412A"/>
    <w:rsid w:val="001568DB"/>
    <w:rsid w:val="0016464E"/>
    <w:rsid w:val="001768BD"/>
    <w:rsid w:val="001911D0"/>
    <w:rsid w:val="001912F8"/>
    <w:rsid w:val="00211821"/>
    <w:rsid w:val="00232BDA"/>
    <w:rsid w:val="00254EC8"/>
    <w:rsid w:val="0025592F"/>
    <w:rsid w:val="002748D9"/>
    <w:rsid w:val="002802A0"/>
    <w:rsid w:val="002956C1"/>
    <w:rsid w:val="002977EA"/>
    <w:rsid w:val="002B40E6"/>
    <w:rsid w:val="002C0423"/>
    <w:rsid w:val="002C5028"/>
    <w:rsid w:val="002D028A"/>
    <w:rsid w:val="002D432B"/>
    <w:rsid w:val="0031519F"/>
    <w:rsid w:val="003468DF"/>
    <w:rsid w:val="003658BB"/>
    <w:rsid w:val="00397E61"/>
    <w:rsid w:val="00412B98"/>
    <w:rsid w:val="004214CE"/>
    <w:rsid w:val="0042776F"/>
    <w:rsid w:val="004324C9"/>
    <w:rsid w:val="00444B53"/>
    <w:rsid w:val="00456A72"/>
    <w:rsid w:val="00456DDA"/>
    <w:rsid w:val="0048051A"/>
    <w:rsid w:val="00485DC7"/>
    <w:rsid w:val="00492C07"/>
    <w:rsid w:val="004D2C65"/>
    <w:rsid w:val="004E377A"/>
    <w:rsid w:val="004E47F4"/>
    <w:rsid w:val="00500A06"/>
    <w:rsid w:val="0050275B"/>
    <w:rsid w:val="0052615B"/>
    <w:rsid w:val="00581772"/>
    <w:rsid w:val="005A4C36"/>
    <w:rsid w:val="005C02E8"/>
    <w:rsid w:val="005F73AC"/>
    <w:rsid w:val="006023AC"/>
    <w:rsid w:val="00684A71"/>
    <w:rsid w:val="006A2D5D"/>
    <w:rsid w:val="006B626E"/>
    <w:rsid w:val="0077548B"/>
    <w:rsid w:val="007A6563"/>
    <w:rsid w:val="007B16D2"/>
    <w:rsid w:val="00811BFF"/>
    <w:rsid w:val="00865832"/>
    <w:rsid w:val="00884FED"/>
    <w:rsid w:val="008D0CF7"/>
    <w:rsid w:val="00954BE7"/>
    <w:rsid w:val="00991E0A"/>
    <w:rsid w:val="009E78D4"/>
    <w:rsid w:val="00A169AA"/>
    <w:rsid w:val="00A37B60"/>
    <w:rsid w:val="00A7380F"/>
    <w:rsid w:val="00A8338B"/>
    <w:rsid w:val="00AB1236"/>
    <w:rsid w:val="00AB4BC6"/>
    <w:rsid w:val="00B7184A"/>
    <w:rsid w:val="00B93781"/>
    <w:rsid w:val="00BA35C7"/>
    <w:rsid w:val="00BD6C8A"/>
    <w:rsid w:val="00BE1657"/>
    <w:rsid w:val="00BF240C"/>
    <w:rsid w:val="00C045EA"/>
    <w:rsid w:val="00C1458B"/>
    <w:rsid w:val="00C52D51"/>
    <w:rsid w:val="00C63CC0"/>
    <w:rsid w:val="00C77DD5"/>
    <w:rsid w:val="00C847E0"/>
    <w:rsid w:val="00C947CC"/>
    <w:rsid w:val="00CA35B0"/>
    <w:rsid w:val="00CC28E8"/>
    <w:rsid w:val="00CE0E5A"/>
    <w:rsid w:val="00CE6EBC"/>
    <w:rsid w:val="00D1135C"/>
    <w:rsid w:val="00D409C7"/>
    <w:rsid w:val="00D732D8"/>
    <w:rsid w:val="00DA6A81"/>
    <w:rsid w:val="00DB278B"/>
    <w:rsid w:val="00DD29E1"/>
    <w:rsid w:val="00DD59C6"/>
    <w:rsid w:val="00DE003C"/>
    <w:rsid w:val="00E057B9"/>
    <w:rsid w:val="00E17C5D"/>
    <w:rsid w:val="00E3222C"/>
    <w:rsid w:val="00E369E9"/>
    <w:rsid w:val="00E72623"/>
    <w:rsid w:val="00E95BD7"/>
    <w:rsid w:val="00F31D9C"/>
    <w:rsid w:val="00F37CD7"/>
    <w:rsid w:val="00F411E8"/>
    <w:rsid w:val="00F41D06"/>
    <w:rsid w:val="00F571D2"/>
    <w:rsid w:val="00F718BF"/>
    <w:rsid w:val="00FB0A06"/>
    <w:rsid w:val="00FD3AAD"/>
    <w:rsid w:val="00FE1CAD"/>
    <w:rsid w:val="00FE363C"/>
    <w:rsid w:val="00FE4AE8"/>
    <w:rsid w:val="00FF23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3117F"/>
  <w15:chartTrackingRefBased/>
  <w15:docId w15:val="{65EBAD8D-85D0-4AE0-A42C-21D24FFF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B5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44B5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44B5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44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4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4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4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4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4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B5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44B5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44B5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44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B53"/>
    <w:rPr>
      <w:rFonts w:eastAsiaTheme="majorEastAsia" w:cstheme="majorBidi"/>
      <w:color w:val="272727" w:themeColor="text1" w:themeTint="D8"/>
    </w:rPr>
  </w:style>
  <w:style w:type="paragraph" w:styleId="Title">
    <w:name w:val="Title"/>
    <w:basedOn w:val="Normal"/>
    <w:next w:val="Normal"/>
    <w:link w:val="TitleChar"/>
    <w:uiPriority w:val="10"/>
    <w:qFormat/>
    <w:rsid w:val="00444B5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444B5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44B5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44B5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44B53"/>
    <w:pPr>
      <w:spacing w:before="160"/>
      <w:jc w:val="center"/>
    </w:pPr>
    <w:rPr>
      <w:i/>
      <w:iCs/>
      <w:color w:val="404040" w:themeColor="text1" w:themeTint="BF"/>
    </w:rPr>
  </w:style>
  <w:style w:type="character" w:customStyle="1" w:styleId="QuoteChar">
    <w:name w:val="Quote Char"/>
    <w:basedOn w:val="DefaultParagraphFont"/>
    <w:link w:val="Quote"/>
    <w:uiPriority w:val="29"/>
    <w:rsid w:val="00444B53"/>
    <w:rPr>
      <w:i/>
      <w:iCs/>
      <w:color w:val="404040" w:themeColor="text1" w:themeTint="BF"/>
    </w:rPr>
  </w:style>
  <w:style w:type="paragraph" w:styleId="ListParagraph">
    <w:name w:val="List Paragraph"/>
    <w:basedOn w:val="Normal"/>
    <w:uiPriority w:val="34"/>
    <w:qFormat/>
    <w:rsid w:val="00444B53"/>
    <w:pPr>
      <w:ind w:left="720"/>
      <w:contextualSpacing/>
    </w:pPr>
  </w:style>
  <w:style w:type="character" w:styleId="IntenseEmphasis">
    <w:name w:val="Intense Emphasis"/>
    <w:basedOn w:val="DefaultParagraphFont"/>
    <w:uiPriority w:val="21"/>
    <w:qFormat/>
    <w:rsid w:val="00444B53"/>
    <w:rPr>
      <w:i/>
      <w:iCs/>
      <w:color w:val="0F4761" w:themeColor="accent1" w:themeShade="BF"/>
    </w:rPr>
  </w:style>
  <w:style w:type="paragraph" w:styleId="IntenseQuote">
    <w:name w:val="Intense Quote"/>
    <w:basedOn w:val="Normal"/>
    <w:next w:val="Normal"/>
    <w:link w:val="IntenseQuoteChar"/>
    <w:uiPriority w:val="30"/>
    <w:qFormat/>
    <w:rsid w:val="00444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B53"/>
    <w:rPr>
      <w:i/>
      <w:iCs/>
      <w:color w:val="0F4761" w:themeColor="accent1" w:themeShade="BF"/>
    </w:rPr>
  </w:style>
  <w:style w:type="character" w:styleId="IntenseReference">
    <w:name w:val="Intense Reference"/>
    <w:basedOn w:val="DefaultParagraphFont"/>
    <w:uiPriority w:val="32"/>
    <w:qFormat/>
    <w:rsid w:val="00444B53"/>
    <w:rPr>
      <w:b/>
      <w:bCs/>
      <w:smallCaps/>
      <w:color w:val="0F4761" w:themeColor="accent1" w:themeShade="BF"/>
      <w:spacing w:val="5"/>
    </w:rPr>
  </w:style>
  <w:style w:type="paragraph" w:styleId="Header">
    <w:name w:val="header"/>
    <w:basedOn w:val="Normal"/>
    <w:link w:val="HeaderChar"/>
    <w:uiPriority w:val="99"/>
    <w:unhideWhenUsed/>
    <w:rsid w:val="001568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8DB"/>
  </w:style>
  <w:style w:type="paragraph" w:styleId="Footer">
    <w:name w:val="footer"/>
    <w:basedOn w:val="Normal"/>
    <w:link w:val="FooterChar"/>
    <w:uiPriority w:val="99"/>
    <w:unhideWhenUsed/>
    <w:rsid w:val="001568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8DB"/>
  </w:style>
  <w:style w:type="character" w:styleId="Strong">
    <w:name w:val="Strong"/>
    <w:uiPriority w:val="22"/>
    <w:qFormat/>
    <w:rsid w:val="00E72623"/>
    <w:rPr>
      <w:b/>
      <w:bCs/>
    </w:rPr>
  </w:style>
  <w:style w:type="paragraph" w:customStyle="1" w:styleId="Default">
    <w:name w:val="Default"/>
    <w:qFormat/>
    <w:rsid w:val="00B93781"/>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Arun Kumar {अरुण कुमार}</cp:lastModifiedBy>
  <cp:revision>83</cp:revision>
  <cp:lastPrinted>2026-04-16T11:18:00Z</cp:lastPrinted>
  <dcterms:created xsi:type="dcterms:W3CDTF">2026-01-09T09:09:00Z</dcterms:created>
  <dcterms:modified xsi:type="dcterms:W3CDTF">2026-04-16T11:18:00Z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2026-01-09T09:09:43Z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070c7db7-e5ee-4680-b9a6-8c39ebd74d60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